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7E" w:rsidRPr="009D023C" w:rsidRDefault="009D023C">
      <w:pPr>
        <w:rPr>
          <w:b/>
          <w:u w:val="single"/>
        </w:rPr>
      </w:pPr>
      <w:r w:rsidRPr="009D023C">
        <w:rPr>
          <w:b/>
          <w:u w:val="single"/>
        </w:rPr>
        <w:t>Zadání pro typový příklad: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sz w:val="24"/>
        </w:rPr>
      </w:pPr>
      <w:r>
        <w:rPr>
          <w:sz w:val="24"/>
        </w:rPr>
        <w:t>I. předměT DÍLA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caps w:val="0"/>
          <w:sz w:val="24"/>
        </w:rPr>
      </w:pPr>
    </w:p>
    <w:p w:rsidR="009D023C" w:rsidRPr="007637B4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jc w:val="center"/>
        <w:rPr>
          <w:b w:val="0"/>
          <w:bCs/>
          <w:caps w:val="0"/>
          <w:sz w:val="24"/>
        </w:rPr>
      </w:pPr>
      <w:r>
        <w:rPr>
          <w:caps w:val="0"/>
          <w:sz w:val="24"/>
        </w:rPr>
        <w:t>„</w:t>
      </w:r>
      <w:r w:rsidR="00FF5742" w:rsidRPr="00FF5742">
        <w:rPr>
          <w:caps w:val="0"/>
          <w:sz w:val="24"/>
        </w:rPr>
        <w:t>I/100 OBCHVAT OSTRUŽINOVA</w:t>
      </w:r>
      <w:r w:rsidR="00FF5742">
        <w:rPr>
          <w:caps w:val="0"/>
          <w:sz w:val="24"/>
        </w:rPr>
        <w:t xml:space="preserve"> </w:t>
      </w:r>
      <w:r w:rsidR="003D7184">
        <w:rPr>
          <w:caps w:val="0"/>
          <w:sz w:val="24"/>
        </w:rPr>
        <w:t xml:space="preserve">TES/EIA/DÚR/IČ k ÚR, DSP/IČ k SP včetně majetkoprávní přípravy, </w:t>
      </w:r>
      <w:r w:rsidR="005A7501">
        <w:rPr>
          <w:caps w:val="0"/>
          <w:sz w:val="24"/>
        </w:rPr>
        <w:t>PDPS/AD</w:t>
      </w:r>
      <w:r>
        <w:rPr>
          <w:caps w:val="0"/>
          <w:sz w:val="24"/>
        </w:rPr>
        <w:t>“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ind w:firstLine="709"/>
        <w:rPr>
          <w:caps w:val="0"/>
          <w:sz w:val="24"/>
        </w:rPr>
      </w:pPr>
    </w:p>
    <w:p w:rsidR="009D023C" w:rsidRDefault="008E5E8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8E5E8C">
        <w:rPr>
          <w:rFonts w:ascii="Times New Roman" w:hAnsi="Times New Roman"/>
          <w:sz w:val="24"/>
        </w:rPr>
        <w:t xml:space="preserve">Předmětem plnění je vyhotovení technické studie, dokumentace hodnocení vlivu na životní prostředí (dokumentace EIA), projektové dokumentace pro územní rozhodnutí (DÚR), výkon inženýrské činnosti k zajištění pravomocného územního rozhodnutí (IČ k ÚR), dokumentace pro stavební povolení (DSP), výkon inženýrské činnosti k zajištění pravomocného stavebního povolení včetně zajištění majetkoprávní přípravy (IČ k SP) </w:t>
      </w:r>
      <w:r w:rsidR="00E31247" w:rsidRPr="006D0BA7">
        <w:rPr>
          <w:rFonts w:ascii="Times New Roman" w:hAnsi="Times New Roman"/>
          <w:sz w:val="24"/>
        </w:rPr>
        <w:t xml:space="preserve">a </w:t>
      </w:r>
      <w:r w:rsidR="005A7501">
        <w:rPr>
          <w:rFonts w:ascii="Times New Roman" w:hAnsi="Times New Roman"/>
          <w:sz w:val="24"/>
        </w:rPr>
        <w:t>projektové dokumentace pro provedení stavby</w:t>
      </w:r>
      <w:r w:rsidR="00E31247">
        <w:rPr>
          <w:rFonts w:ascii="Times New Roman" w:hAnsi="Times New Roman"/>
          <w:sz w:val="24"/>
        </w:rPr>
        <w:t xml:space="preserve"> (</w:t>
      </w:r>
      <w:r w:rsidR="005A7501">
        <w:rPr>
          <w:rFonts w:ascii="Times New Roman" w:hAnsi="Times New Roman"/>
          <w:sz w:val="24"/>
        </w:rPr>
        <w:t>PDPS</w:t>
      </w:r>
      <w:r w:rsidR="00E31247">
        <w:rPr>
          <w:rFonts w:ascii="Times New Roman" w:hAnsi="Times New Roman"/>
          <w:sz w:val="24"/>
        </w:rPr>
        <w:t xml:space="preserve">) </w:t>
      </w:r>
      <w:r w:rsidRPr="008E5E8C">
        <w:rPr>
          <w:rFonts w:ascii="Times New Roman" w:hAnsi="Times New Roman"/>
          <w:sz w:val="24"/>
        </w:rPr>
        <w:t>a případné technické pomoci objednateli stavby „I/100 obchvat Ostružinova“. Za technickou pomoc se považuje účast na projednání stavby na Ministerstvu dopravy, Státním fondu dopravní infrastruktury, veřejnoprávních projednání stavby, řešení případných souvisejících právních problémů.</w:t>
      </w:r>
      <w:r w:rsidR="001751E0">
        <w:rPr>
          <w:rFonts w:ascii="Times New Roman" w:hAnsi="Times New Roman"/>
          <w:sz w:val="24"/>
        </w:rPr>
        <w:t xml:space="preserve"> </w:t>
      </w:r>
      <w:r w:rsidR="00ED0F20" w:rsidRPr="001751E0">
        <w:rPr>
          <w:rFonts w:ascii="Times New Roman" w:hAnsi="Times New Roman"/>
          <w:b/>
          <w:bCs/>
          <w:sz w:val="24"/>
        </w:rPr>
        <w:t xml:space="preserve">Veškeré projektové práce budou </w:t>
      </w:r>
      <w:r w:rsidR="00ED0F20">
        <w:rPr>
          <w:rFonts w:ascii="Times New Roman" w:hAnsi="Times New Roman"/>
          <w:b/>
          <w:bCs/>
          <w:sz w:val="24"/>
        </w:rPr>
        <w:t>realizovány metodou</w:t>
      </w:r>
      <w:r w:rsidR="00ED0F20" w:rsidRPr="001751E0">
        <w:rPr>
          <w:rFonts w:ascii="Times New Roman" w:hAnsi="Times New Roman"/>
          <w:b/>
          <w:bCs/>
          <w:sz w:val="24"/>
        </w:rPr>
        <w:t xml:space="preserve"> BIM.</w:t>
      </w:r>
      <w:r w:rsidR="001751E0">
        <w:rPr>
          <w:rFonts w:ascii="Times New Roman" w:hAnsi="Times New Roman"/>
          <w:sz w:val="24"/>
        </w:rPr>
        <w:t xml:space="preserve"> </w:t>
      </w:r>
    </w:p>
    <w:p w:rsidR="00FB6E6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>Zhotovitel vyhotoví technickou studii zahrnující prověření a případnou aktualizaci návrhové kategorie komunikace dle ČSN 73 6101, včetně návrhu úspor stavby (dále také jen „TES“), jejíž technické řešení bylo navrženo v</w:t>
      </w:r>
      <w:r w:rsidR="00251255">
        <w:rPr>
          <w:rFonts w:ascii="Times New Roman" w:hAnsi="Times New Roman"/>
          <w:sz w:val="24"/>
        </w:rPr>
        <w:t> </w:t>
      </w:r>
      <w:r w:rsidRPr="00FB6E6C">
        <w:rPr>
          <w:rFonts w:ascii="Times New Roman" w:hAnsi="Times New Roman"/>
          <w:sz w:val="24"/>
        </w:rPr>
        <w:t>předchozím projektovém stupni. TES bude po vyhotovení odsouhlasena zástupci objednatele</w:t>
      </w:r>
      <w:r w:rsidR="005A7501">
        <w:rPr>
          <w:rFonts w:ascii="Times New Roman" w:hAnsi="Times New Roman"/>
          <w:sz w:val="24"/>
        </w:rPr>
        <w:t xml:space="preserve">. </w:t>
      </w:r>
      <w:bookmarkStart w:id="0" w:name="_GoBack"/>
      <w:bookmarkEnd w:id="0"/>
      <w:r w:rsidRPr="00FB6E6C">
        <w:rPr>
          <w:rFonts w:ascii="Times New Roman" w:hAnsi="Times New Roman"/>
          <w:sz w:val="24"/>
        </w:rPr>
        <w:t>Za úspory stavby se považují takové změny, které povedou k optimalizaci a snížení stavebních nákladů stavby. Úspory nesmějí snížit bezpečnost stavby a nesmějí být v rozporu s</w:t>
      </w:r>
      <w:r w:rsidR="00251255">
        <w:rPr>
          <w:rFonts w:ascii="Times New Roman" w:hAnsi="Times New Roman"/>
          <w:sz w:val="24"/>
        </w:rPr>
        <w:t> </w:t>
      </w:r>
      <w:r w:rsidRPr="00FB6E6C">
        <w:rPr>
          <w:rFonts w:ascii="Times New Roman" w:hAnsi="Times New Roman"/>
          <w:sz w:val="24"/>
        </w:rPr>
        <w:t>právními předpisy, technickými předpisy a normami. Úsporná opatření budou zapracována v</w:t>
      </w:r>
      <w:r w:rsidR="00251255">
        <w:rPr>
          <w:rFonts w:ascii="Times New Roman" w:hAnsi="Times New Roman"/>
          <w:sz w:val="24"/>
        </w:rPr>
        <w:t> </w:t>
      </w:r>
      <w:r w:rsidRPr="00FB6E6C">
        <w:rPr>
          <w:rFonts w:ascii="Times New Roman" w:hAnsi="Times New Roman"/>
          <w:sz w:val="24"/>
        </w:rPr>
        <w:t>další části předmětu díla a příslušně projednána.</w:t>
      </w: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 xml:space="preserve">Po písemném (protokolárním) odsouhlasení navrženého technického řešení zpracuje zhotovitel propočet ekonomické efektivnosti investice včetně aktualizace </w:t>
      </w:r>
      <w:r w:rsidR="00E31247">
        <w:rPr>
          <w:rFonts w:ascii="Times New Roman" w:hAnsi="Times New Roman"/>
          <w:sz w:val="24"/>
        </w:rPr>
        <w:t>záměru projektu</w:t>
      </w:r>
      <w:r w:rsidRPr="00FB6E6C">
        <w:rPr>
          <w:rFonts w:ascii="Times New Roman" w:hAnsi="Times New Roman"/>
          <w:sz w:val="24"/>
        </w:rPr>
        <w:t xml:space="preserve"> stavby v rozsahu definovaném:</w:t>
      </w: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 xml:space="preserve"> 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Zpracování Záměru projektu se řídí: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a) Směrnicí Ministerstva dopravy ČR č. V-2/2012 ve znění Změny č. 2 s účinností od 8.7.2014 upravující postupy Ministerstva dopravy, investorských organizací a Státního fondu dopravní infrastruktury v průběhu přípravy a realizace investičních a neinvestičních akcí dopravní infrastruktury, financovaných bez účasti státního rozpočtu ve znění dalších platných dodatků,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 xml:space="preserve">b) Prováděcími pokyny pro hodnocení ekonomické efektivnosti projektů silničních a dálničních staveb vydanými Ministerstvem dopravy v platném znění 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c) Příkazem ředitele úseku výstavby č. 1/2013 - Prováděcí pokyn ke Směrnici č. V-2/2012  MD s účinností od 22. 2. 2013 v platném znění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d) Příkazem ředitele úseku výstavby č. 1/2011 "Metodický pokyn pro zpracování odhadu stavebních nákladů v průběhu přípravy a realizace staveb" v platném znění,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Zpracování Ekonomického hodnocení staveb se řídí: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lastRenderedPageBreak/>
        <w:t xml:space="preserve">a) Aktuálně platným Uživatelským návodem k Českému systému hodnocení silnic programem HDM-4 pro zpracovatele ekonomického hodnocení podle aktuálně platných Prováděcích pokynů pro hodnocení ekonomické efektivnosti projektů silničních a dálničních staveb vydanými MD 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3D7184" w:rsidRPr="00FB6E6C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b) Pracovním prostředím vhodného programu pro ekonomické hodnocení staveb</w:t>
      </w:r>
    </w:p>
    <w:p w:rsidR="003D7184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 xml:space="preserve">Po vyhotovení aktualizovaného </w:t>
      </w:r>
      <w:r>
        <w:rPr>
          <w:rFonts w:ascii="Times New Roman" w:hAnsi="Times New Roman"/>
          <w:sz w:val="24"/>
        </w:rPr>
        <w:t>záměru projektu</w:t>
      </w:r>
      <w:r w:rsidRPr="00FB6E6C">
        <w:rPr>
          <w:rFonts w:ascii="Times New Roman" w:hAnsi="Times New Roman"/>
          <w:sz w:val="24"/>
        </w:rPr>
        <w:t xml:space="preserve"> a schválení tohoto záměru objednatelem a Ministerstvem dopravy, bude zhotovitel vyzván k realizaci další části předmětu díla. Objednatel upozorňuje, že zahájení další části předmětu díla může být pozdrženo administrativními úkony objednatele.</w:t>
      </w:r>
    </w:p>
    <w:p w:rsidR="003D7184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3D7184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Při realizaci jednotlivých projektových stupňů a související IČ je Zhotovitel povinen dodržovat platné právní předpisy a taktéž pokyny objednatele, dále je povinen dodržovat podmínky k řádnému a kvalitnímu plnění Objednávky, dodržovat vyhlášky a zákonná ustanovení, zejména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B13BAB">
        <w:rPr>
          <w:rFonts w:ascii="Times New Roman" w:hAnsi="Times New Roman"/>
          <w:sz w:val="24"/>
        </w:rPr>
        <w:t>-</w:t>
      </w:r>
      <w:r w:rsidRPr="00B13BAB">
        <w:rPr>
          <w:rFonts w:ascii="Times New Roman" w:hAnsi="Times New Roman"/>
          <w:sz w:val="24"/>
        </w:rPr>
        <w:tab/>
      </w: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Směrnice pro dokumentaci staveb pozemních komunikací schválená Ministerstvem dopravy, Odborem pozemních komunikací</w:t>
      </w:r>
      <w:r w:rsidR="00B54F9C">
        <w:rPr>
          <w:rFonts w:ascii="Times New Roman" w:hAnsi="Times New Roman"/>
          <w:sz w:val="24"/>
        </w:rPr>
        <w:t>,</w:t>
      </w:r>
      <w:r w:rsidRPr="001F7DCE">
        <w:rPr>
          <w:rFonts w:ascii="Times New Roman" w:hAnsi="Times New Roman"/>
          <w:sz w:val="24"/>
        </w:rPr>
        <w:t xml:space="preserve"> v platném znění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Příslušné ČSN, ČSN EN v platném znění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pro dokumentaci staveb pozemních komunikací.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staveb pozemních komunikací.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B2/C1 - Datový předpis pro tvorbu mapových podkladů v rámci ŘSD ČR a pro tvorbu digitálních map komunikací provozovaných ŘSD ČR, v platném znění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C2 - Datový předpis pro předávání digitální projektové dokumentace pro ŘSD ČR, v platném znění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C3 – Datový předpis pro tvorbu digitálního záborového elaborátu pro ŘSD ČR, v platném znění</w:t>
      </w:r>
    </w:p>
    <w:p w:rsidR="003D7184" w:rsidRPr="001F7DCE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XC4 – Datový předpis pro tvorbu a předávání soupisu prací, nabídkových rozpočtů a jejich čerpání v digitální podobě, v platném znění</w:t>
      </w:r>
    </w:p>
    <w:p w:rsidR="003D7184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Zákon č. 183/2006 Sb., o územním plánování a stavebním řádu (stavební zákon), v platném znění a ve znění souvisejících předpisů a vyhlášek;</w:t>
      </w:r>
    </w:p>
    <w:p w:rsidR="00FD208B" w:rsidRPr="001F7DCE" w:rsidRDefault="00FD208B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AD4202">
        <w:rPr>
          <w:rFonts w:ascii="Times New Roman" w:hAnsi="Times New Roman"/>
          <w:sz w:val="24"/>
          <w:szCs w:val="24"/>
        </w:rPr>
        <w:t xml:space="preserve">- Oborově platné metodiky BIM (pod gescí Státního fondu dopravní infrastruktury) a to včetně BIM protokolu, dostupné na </w:t>
      </w:r>
      <w:hyperlink r:id="rId7" w:history="1">
        <w:r w:rsidRPr="00AD4202">
          <w:rPr>
            <w:rStyle w:val="Hypertextovodkaz"/>
            <w:rFonts w:ascii="Times New Roman" w:hAnsi="Times New Roman"/>
            <w:sz w:val="24"/>
            <w:szCs w:val="24"/>
          </w:rPr>
          <w:t>www.sfdi.cz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3D7184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Ostatní související právní předpisy, normy a technické předpisy v platném znění</w:t>
      </w:r>
    </w:p>
    <w:p w:rsidR="003D7184" w:rsidRDefault="003D7184" w:rsidP="003D7184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Specifikace prací je uvedena v příloze této objednávky - Soupis prací</w:t>
      </w:r>
    </w:p>
    <w:p w:rsidR="009D023C" w:rsidRDefault="009D023C" w:rsidP="00E3124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sectPr w:rsidR="009D023C" w:rsidSect="008761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2CF" w:rsidRDefault="00CA72CF" w:rsidP="00CA72CF">
      <w:pPr>
        <w:spacing w:after="0" w:line="240" w:lineRule="auto"/>
      </w:pPr>
      <w:r>
        <w:separator/>
      </w:r>
    </w:p>
  </w:endnote>
  <w:endnote w:type="continuationSeparator" w:id="0">
    <w:p w:rsidR="00CA72CF" w:rsidRDefault="00CA72CF" w:rsidP="00CA7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2CF" w:rsidRDefault="00CA72CF" w:rsidP="00CA72CF">
      <w:pPr>
        <w:spacing w:after="0" w:line="240" w:lineRule="auto"/>
      </w:pPr>
      <w:r>
        <w:separator/>
      </w:r>
    </w:p>
  </w:footnote>
  <w:footnote w:type="continuationSeparator" w:id="0">
    <w:p w:rsidR="00CA72CF" w:rsidRDefault="00CA72CF" w:rsidP="00CA7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80543"/>
    <w:multiLevelType w:val="singleLevel"/>
    <w:tmpl w:val="FB82607C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52072FEA"/>
    <w:multiLevelType w:val="hybridMultilevel"/>
    <w:tmpl w:val="B89CBCEA"/>
    <w:lvl w:ilvl="0" w:tplc="93221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23C"/>
    <w:rsid w:val="00032048"/>
    <w:rsid w:val="00087704"/>
    <w:rsid w:val="001563C1"/>
    <w:rsid w:val="001751E0"/>
    <w:rsid w:val="00202752"/>
    <w:rsid w:val="00251255"/>
    <w:rsid w:val="00285DC0"/>
    <w:rsid w:val="002A0D6C"/>
    <w:rsid w:val="00396B9A"/>
    <w:rsid w:val="003D7184"/>
    <w:rsid w:val="004C20C6"/>
    <w:rsid w:val="005A7501"/>
    <w:rsid w:val="005C07E6"/>
    <w:rsid w:val="00695104"/>
    <w:rsid w:val="006A57EE"/>
    <w:rsid w:val="007A0201"/>
    <w:rsid w:val="0087615B"/>
    <w:rsid w:val="008E5E8C"/>
    <w:rsid w:val="009D023C"/>
    <w:rsid w:val="009F1CF1"/>
    <w:rsid w:val="00A453BC"/>
    <w:rsid w:val="00AA6F39"/>
    <w:rsid w:val="00B543B1"/>
    <w:rsid w:val="00B54F9C"/>
    <w:rsid w:val="00BB3DB4"/>
    <w:rsid w:val="00C23C3C"/>
    <w:rsid w:val="00C75858"/>
    <w:rsid w:val="00CA72CF"/>
    <w:rsid w:val="00D1377E"/>
    <w:rsid w:val="00DB1D2D"/>
    <w:rsid w:val="00E31247"/>
    <w:rsid w:val="00EB4C3D"/>
    <w:rsid w:val="00ED0F20"/>
    <w:rsid w:val="00F81576"/>
    <w:rsid w:val="00FB6E6C"/>
    <w:rsid w:val="00FD0DC3"/>
    <w:rsid w:val="00FD208B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E61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7615B"/>
  </w:style>
  <w:style w:type="paragraph" w:styleId="Nadpis1">
    <w:name w:val="heading 1"/>
    <w:basedOn w:val="Normln"/>
    <w:next w:val="Normln"/>
    <w:link w:val="Nadpis1Char"/>
    <w:uiPriority w:val="9"/>
    <w:qFormat/>
    <w:rsid w:val="00FB6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D023C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23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9D023C"/>
    <w:rPr>
      <w:rFonts w:ascii="Times New Roman" w:eastAsia="Times New Roman" w:hAnsi="Times New Roman" w:cs="Times New Roman"/>
      <w:b/>
      <w:caps/>
      <w:sz w:val="20"/>
      <w:szCs w:val="20"/>
      <w:shd w:val="clear" w:color="auto" w:fill="FFFF00"/>
      <w:lang w:eastAsia="cs-CZ"/>
    </w:rPr>
  </w:style>
  <w:style w:type="paragraph" w:styleId="Zkladntext">
    <w:name w:val="Body Text"/>
    <w:basedOn w:val="Normln"/>
    <w:link w:val="ZkladntextChar"/>
    <w:rsid w:val="009D023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23C"/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6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0C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A6F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6F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6F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6F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6F3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A7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A72CF"/>
  </w:style>
  <w:style w:type="paragraph" w:styleId="Zpat">
    <w:name w:val="footer"/>
    <w:basedOn w:val="Normln"/>
    <w:link w:val="ZpatChar"/>
    <w:uiPriority w:val="99"/>
    <w:semiHidden/>
    <w:unhideWhenUsed/>
    <w:rsid w:val="00CA7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A72CF"/>
  </w:style>
  <w:style w:type="character" w:styleId="Hypertextovodkaz">
    <w:name w:val="Hyperlink"/>
    <w:basedOn w:val="Standardnpsmoodstavce"/>
    <w:uiPriority w:val="99"/>
    <w:rsid w:val="00FD2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fdi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2012-11-23T09:15:00Z</dcterms:created>
  <dcterms:modified xsi:type="dcterms:W3CDTF">2019-10-17T07:55:00Z</dcterms:modified>
</cp:coreProperties>
</file>